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32C2264" w14:textId="24630CBF" w:rsidR="00081853" w:rsidRPr="00081853" w:rsidRDefault="0019715F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Реконструкция КЛ-10 кВ. Ф-6 Дубитель (Прокол кабеля под ж/д) протяженность 450м.</w:t>
      </w:r>
    </w:p>
    <w:p w14:paraId="3F3018B7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B01A3C6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8F4CAB4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2114B30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C7E2437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E401929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2FC1FFFC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40862437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281843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E37AAB8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9D095E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41A7" w14:textId="77777777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400F7">
        <w:rPr>
          <w:rStyle w:val="70"/>
          <w:rFonts w:eastAsiaTheme="minorHAnsi"/>
          <w:b/>
          <w:sz w:val="22"/>
          <w:szCs w:val="22"/>
        </w:rPr>
        <w:t>11.33</w:t>
      </w:r>
    </w:p>
    <w:p w14:paraId="2F4C69BA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77777777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 -</w:t>
      </w:r>
      <w:r w:rsidRPr="001400F7">
        <w:rPr>
          <w:rFonts w:ascii="Times New Roman" w:hAnsi="Times New Roman"/>
          <w:sz w:val="22"/>
          <w:szCs w:val="22"/>
        </w:rPr>
        <w:t xml:space="preserve"> открытый запрос котировок признан не состоявшимся, не было ни одной заявки или ни одна заявка не соответствовала извещению, проекту договора.</w:t>
      </w:r>
    </w:p>
    <w:p w14:paraId="66ECDECF" w14:textId="712E5A58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="0019715F">
        <w:rPr>
          <w:rFonts w:ascii="Times New Roman" w:hAnsi="Times New Roman"/>
          <w:sz w:val="22"/>
          <w:szCs w:val="22"/>
        </w:rPr>
        <w:t xml:space="preserve"> реконструкция КЛ-10 кВ. Ф-6 Дубитель (прокол кабеля под ж/д) протяженность 450м. </w:t>
      </w:r>
    </w:p>
    <w:p w14:paraId="282C899C" w14:textId="33007FBD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9715F">
        <w:rPr>
          <w:rFonts w:ascii="Times New Roman" w:hAnsi="Times New Roman"/>
          <w:sz w:val="22"/>
          <w:szCs w:val="22"/>
        </w:rPr>
        <w:t>1 условная единица</w:t>
      </w:r>
    </w:p>
    <w:p w14:paraId="4FA7FA6A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77777777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14:paraId="0EA3DEE6" w14:textId="7EECE927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19715F">
        <w:rPr>
          <w:rFonts w:ascii="Times New Roman" w:hAnsi="Times New Roman" w:cs="Times New Roman"/>
          <w:iCs/>
          <w:color w:val="000000"/>
          <w:sz w:val="22"/>
          <w:szCs w:val="22"/>
        </w:rPr>
        <w:t>Выполнение работ Подрядчиком производится в срок до 30 сентября 2024г.</w:t>
      </w:r>
    </w:p>
    <w:p w14:paraId="3FAADF44" w14:textId="0C43BBFD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19715F">
        <w:rPr>
          <w:rFonts w:ascii="Times New Roman" w:hAnsi="Times New Roman"/>
          <w:bCs/>
          <w:sz w:val="22"/>
          <w:szCs w:val="22"/>
        </w:rPr>
        <w:t>1 200 000 (один миллион двести тысяч) рублей 00 копеек, в том числе НДС 20 % 200 000 (двести тысяч) рублей 00 копеек</w:t>
      </w:r>
    </w:p>
    <w:p w14:paraId="4DE3D1E3" w14:textId="7DF7012C" w:rsidR="00E96EB1" w:rsidRPr="0019715F" w:rsidRDefault="000E5F0F" w:rsidP="0019715F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6078182"/>
      <w:bookmarkEnd w:id="3"/>
      <w:r w:rsidRPr="0019715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9715F" w:rsidRPr="0019715F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производится по следующему графику: </w:t>
      </w:r>
    </w:p>
    <w:p w14:paraId="1F32E139" w14:textId="6CFE3267" w:rsid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50% в течение 5 (пяти) рабочих дней после подписания Договора;</w:t>
      </w:r>
    </w:p>
    <w:p w14:paraId="36BA99CE" w14:textId="003C0E4E" w:rsidR="0019715F" w:rsidRP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50% в течение 30 (тридцати) рабочих </w:t>
      </w:r>
      <w:r w:rsidR="002204D9">
        <w:rPr>
          <w:rFonts w:ascii="Times New Roman" w:eastAsia="Calibri" w:hAnsi="Times New Roman"/>
          <w:b/>
          <w:color w:val="0D0D0D"/>
          <w:sz w:val="22"/>
          <w:szCs w:val="22"/>
        </w:rPr>
        <w:t>дней после окончания выполнения Работ.</w:t>
      </w:r>
    </w:p>
    <w:p w14:paraId="37F7C4DC" w14:textId="033F77F2" w:rsidR="00343A8E" w:rsidRPr="001844CF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2204D9">
        <w:rPr>
          <w:sz w:val="22"/>
          <w:szCs w:val="22"/>
        </w:rPr>
        <w:t>43.12.11.160 Работы по бурению горизонтальных каналов для прокладки кабелей или дренажных труб.</w:t>
      </w:r>
    </w:p>
    <w:p w14:paraId="37480C21" w14:textId="2798C58B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2204D9">
        <w:rPr>
          <w:sz w:val="22"/>
          <w:szCs w:val="22"/>
        </w:rPr>
        <w:t>43.12 Подготовка строительной площадки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77777777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AB72" w14:textId="77777777" w:rsidR="00DC739E" w:rsidRDefault="00DC739E" w:rsidP="00BE4551">
      <w:pPr>
        <w:spacing w:after="0" w:line="240" w:lineRule="auto"/>
      </w:pPr>
      <w:r>
        <w:separator/>
      </w:r>
    </w:p>
  </w:endnote>
  <w:endnote w:type="continuationSeparator" w:id="0">
    <w:p w14:paraId="0D5E3B97" w14:textId="77777777" w:rsidR="00DC739E" w:rsidRDefault="00DC739E" w:rsidP="00BE4551">
      <w:pPr>
        <w:spacing w:after="0" w:line="240" w:lineRule="auto"/>
      </w:pPr>
      <w:r>
        <w:continuationSeparator/>
      </w:r>
    </w:p>
  </w:endnote>
  <w:endnote w:type="continuationNotice" w:id="1">
    <w:p w14:paraId="4A8DCA14" w14:textId="77777777" w:rsidR="00DC739E" w:rsidRDefault="00DC7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9240" w14:textId="77777777" w:rsidR="00DC739E" w:rsidRDefault="00DC739E" w:rsidP="00BE4551">
      <w:pPr>
        <w:spacing w:after="0" w:line="240" w:lineRule="auto"/>
      </w:pPr>
      <w:r>
        <w:separator/>
      </w:r>
    </w:p>
  </w:footnote>
  <w:footnote w:type="continuationSeparator" w:id="0">
    <w:p w14:paraId="78E5EDDA" w14:textId="77777777" w:rsidR="00DC739E" w:rsidRDefault="00DC739E" w:rsidP="00BE4551">
      <w:pPr>
        <w:spacing w:after="0" w:line="240" w:lineRule="auto"/>
      </w:pPr>
      <w:r>
        <w:continuationSeparator/>
      </w:r>
    </w:p>
  </w:footnote>
  <w:footnote w:type="continuationNotice" w:id="1">
    <w:p w14:paraId="3FCF233C" w14:textId="77777777" w:rsidR="00DC739E" w:rsidRDefault="00DC7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2"/>
  </w:num>
  <w:num w:numId="3" w16cid:durableId="4595770">
    <w:abstractNumId w:val="8"/>
  </w:num>
  <w:num w:numId="4" w16cid:durableId="1554736516">
    <w:abstractNumId w:val="19"/>
  </w:num>
  <w:num w:numId="5" w16cid:durableId="648873807">
    <w:abstractNumId w:val="11"/>
  </w:num>
  <w:num w:numId="6" w16cid:durableId="77362816">
    <w:abstractNumId w:val="16"/>
  </w:num>
  <w:num w:numId="7" w16cid:durableId="1303149966">
    <w:abstractNumId w:val="24"/>
  </w:num>
  <w:num w:numId="8" w16cid:durableId="882861626">
    <w:abstractNumId w:val="3"/>
  </w:num>
  <w:num w:numId="9" w16cid:durableId="1186943396">
    <w:abstractNumId w:val="12"/>
  </w:num>
  <w:num w:numId="10" w16cid:durableId="1680159755">
    <w:abstractNumId w:val="0"/>
  </w:num>
  <w:num w:numId="11" w16cid:durableId="1005404758">
    <w:abstractNumId w:val="13"/>
  </w:num>
  <w:num w:numId="12" w16cid:durableId="1848210777">
    <w:abstractNumId w:val="6"/>
  </w:num>
  <w:num w:numId="13" w16cid:durableId="1375543554">
    <w:abstractNumId w:val="7"/>
  </w:num>
  <w:num w:numId="14" w16cid:durableId="1355957590">
    <w:abstractNumId w:val="5"/>
  </w:num>
  <w:num w:numId="15" w16cid:durableId="704063144">
    <w:abstractNumId w:val="10"/>
  </w:num>
  <w:num w:numId="16" w16cid:durableId="641886426">
    <w:abstractNumId w:val="1"/>
  </w:num>
  <w:num w:numId="17" w16cid:durableId="1853109121">
    <w:abstractNumId w:val="14"/>
  </w:num>
  <w:num w:numId="18" w16cid:durableId="1927107231">
    <w:abstractNumId w:val="15"/>
  </w:num>
  <w:num w:numId="19" w16cid:durableId="428890629">
    <w:abstractNumId w:val="17"/>
  </w:num>
  <w:num w:numId="20" w16cid:durableId="2128045165">
    <w:abstractNumId w:val="4"/>
  </w:num>
  <w:num w:numId="21" w16cid:durableId="1269701198">
    <w:abstractNumId w:val="2"/>
  </w:num>
  <w:num w:numId="22" w16cid:durableId="1438984594">
    <w:abstractNumId w:val="20"/>
  </w:num>
  <w:num w:numId="23" w16cid:durableId="1720938853">
    <w:abstractNumId w:val="9"/>
  </w:num>
  <w:num w:numId="24" w16cid:durableId="364642970">
    <w:abstractNumId w:val="23"/>
  </w:num>
  <w:num w:numId="25" w16cid:durableId="36537705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15F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4D9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696D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885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39E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32</cp:revision>
  <cp:lastPrinted>2024-05-16T10:37:00Z</cp:lastPrinted>
  <dcterms:created xsi:type="dcterms:W3CDTF">2020-12-11T07:58:00Z</dcterms:created>
  <dcterms:modified xsi:type="dcterms:W3CDTF">2024-07-24T10:23:00Z</dcterms:modified>
</cp:coreProperties>
</file>